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3CD969" w14:textId="77777777" w:rsidR="001640DF" w:rsidRPr="00CB2C3F" w:rsidRDefault="001640DF" w:rsidP="001640DF">
      <w:pPr>
        <w:rPr>
          <w:rFonts w:ascii="Arial" w:hAnsi="Arial" w:cs="Arial"/>
          <w:b/>
          <w:bCs/>
          <w:sz w:val="28"/>
          <w:szCs w:val="28"/>
        </w:rPr>
      </w:pPr>
      <w:r w:rsidRPr="00CB2C3F">
        <w:rPr>
          <w:rFonts w:ascii="Arial" w:hAnsi="Arial" w:cs="Arial"/>
          <w:b/>
          <w:bCs/>
          <w:sz w:val="28"/>
          <w:szCs w:val="28"/>
        </w:rPr>
        <w:t>C.PHY-302</w:t>
      </w:r>
      <w:r w:rsidRPr="00CB2C3F">
        <w:rPr>
          <w:rFonts w:ascii="Arial" w:hAnsi="Arial" w:cs="Arial"/>
          <w:b/>
          <w:bCs/>
          <w:sz w:val="28"/>
          <w:szCs w:val="28"/>
        </w:rPr>
        <w:tab/>
      </w:r>
      <w:r w:rsidRPr="00CB2C3F">
        <w:rPr>
          <w:rFonts w:ascii="Arial" w:hAnsi="Arial" w:cs="Arial"/>
          <w:b/>
          <w:bCs/>
          <w:sz w:val="28"/>
          <w:szCs w:val="28"/>
        </w:rPr>
        <w:tab/>
        <w:t>Introduction to Physiology of Crop Plants           3(2-1)</w:t>
      </w:r>
    </w:p>
    <w:p w14:paraId="0E6D7E9E" w14:textId="77777777" w:rsidR="001640DF" w:rsidRPr="00CB2C3F" w:rsidRDefault="001640DF" w:rsidP="001640DF">
      <w:pPr>
        <w:tabs>
          <w:tab w:val="center" w:pos="4320"/>
          <w:tab w:val="right" w:pos="8640"/>
        </w:tabs>
        <w:jc w:val="both"/>
        <w:rPr>
          <w:rFonts w:ascii="Arial" w:hAnsi="Arial" w:cs="Arial"/>
          <w:b/>
        </w:rPr>
      </w:pPr>
    </w:p>
    <w:p w14:paraId="199F3557" w14:textId="77777777" w:rsidR="001640DF" w:rsidRPr="00CB2C3F" w:rsidRDefault="001640DF" w:rsidP="001640DF">
      <w:pPr>
        <w:tabs>
          <w:tab w:val="center" w:pos="4320"/>
          <w:tab w:val="right" w:pos="8640"/>
        </w:tabs>
        <w:spacing w:line="480" w:lineRule="auto"/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  <w:bCs/>
        </w:rPr>
        <w:t>THEORY</w:t>
      </w:r>
    </w:p>
    <w:p w14:paraId="0BCDF817" w14:textId="7950C363" w:rsidR="001640DF" w:rsidRPr="00CB2C3F" w:rsidRDefault="001640DF" w:rsidP="001640DF">
      <w:pPr>
        <w:tabs>
          <w:tab w:val="center" w:pos="4320"/>
          <w:tab w:val="right" w:pos="8640"/>
        </w:tabs>
        <w:spacing w:line="480" w:lineRule="auto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ab/>
        <w:t>Concept and significance of Crop Physiology. Basic terminology used in crop physiology. Cell Structure and function. Solutions, suspensions and colloidal system of plant cells. Plants and water; structure, properties and role. Absorption and transport of water and solutes in crop plants. Mine</w:t>
      </w:r>
      <w:r w:rsidR="00155A01">
        <w:rPr>
          <w:rFonts w:ascii="Arial" w:hAnsi="Arial" w:cs="Arial"/>
        </w:rPr>
        <w:t xml:space="preserve">ral nutrition of plants. Carbon </w:t>
      </w:r>
      <w:r w:rsidRPr="00CB2C3F">
        <w:rPr>
          <w:rFonts w:ascii="Arial" w:hAnsi="Arial" w:cs="Arial"/>
        </w:rPr>
        <w:t>metabolism; p</w:t>
      </w:r>
      <w:r w:rsidR="00866583">
        <w:rPr>
          <w:rFonts w:ascii="Arial" w:hAnsi="Arial" w:cs="Arial"/>
        </w:rPr>
        <w:t xml:space="preserve">hotosynthesis and respiration. </w:t>
      </w:r>
      <w:r w:rsidRPr="00CB2C3F">
        <w:rPr>
          <w:rFonts w:ascii="Arial" w:hAnsi="Arial" w:cs="Arial"/>
        </w:rPr>
        <w:t>Seed germination and dormancy. Plant growth and development; role of growth substances in crop plants; crop plants and their environment.</w:t>
      </w:r>
    </w:p>
    <w:p w14:paraId="77B347A5" w14:textId="77777777" w:rsidR="001640DF" w:rsidRPr="00CB2C3F" w:rsidRDefault="001640DF" w:rsidP="001640DF">
      <w:pPr>
        <w:tabs>
          <w:tab w:val="center" w:pos="4320"/>
          <w:tab w:val="right" w:pos="8640"/>
        </w:tabs>
        <w:spacing w:line="480" w:lineRule="auto"/>
        <w:jc w:val="both"/>
        <w:rPr>
          <w:rFonts w:ascii="Arial" w:hAnsi="Arial" w:cs="Arial"/>
          <w:b/>
          <w:bCs/>
        </w:rPr>
      </w:pPr>
      <w:r w:rsidRPr="00CB2C3F">
        <w:rPr>
          <w:rFonts w:ascii="Arial" w:hAnsi="Arial" w:cs="Arial"/>
          <w:b/>
          <w:bCs/>
        </w:rPr>
        <w:t xml:space="preserve"> </w:t>
      </w:r>
    </w:p>
    <w:p w14:paraId="33D0751C" w14:textId="77777777" w:rsidR="001640DF" w:rsidRPr="00CB2C3F" w:rsidRDefault="001640DF" w:rsidP="001640DF">
      <w:pPr>
        <w:tabs>
          <w:tab w:val="center" w:pos="4320"/>
          <w:tab w:val="right" w:pos="8640"/>
        </w:tabs>
        <w:spacing w:line="480" w:lineRule="auto"/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  <w:bCs/>
        </w:rPr>
        <w:t>PRACTICALS</w:t>
      </w:r>
      <w:bookmarkStart w:id="0" w:name="_GoBack"/>
      <w:bookmarkEnd w:id="0"/>
    </w:p>
    <w:p w14:paraId="5F2989DD" w14:textId="77777777" w:rsidR="001640DF" w:rsidRPr="00CB2C3F" w:rsidRDefault="001640DF" w:rsidP="001640DF">
      <w:pPr>
        <w:tabs>
          <w:tab w:val="center" w:pos="4320"/>
          <w:tab w:val="right" w:pos="8640"/>
        </w:tabs>
        <w:spacing w:line="480" w:lineRule="auto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ab/>
        <w:t>Introduction to equipment used in crop physiology. Preparation of various solutions. Measurement of soil and plant water contents. Seed germination and seedling growth. Nutrient diagnosis in crop plants.</w:t>
      </w:r>
    </w:p>
    <w:p w14:paraId="579AC331" w14:textId="77777777" w:rsidR="001640DF" w:rsidRPr="00CB2C3F" w:rsidRDefault="001640DF" w:rsidP="001640DF">
      <w:pPr>
        <w:tabs>
          <w:tab w:val="center" w:pos="4320"/>
          <w:tab w:val="right" w:pos="8640"/>
        </w:tabs>
        <w:spacing w:line="480" w:lineRule="auto"/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  <w:bCs/>
        </w:rPr>
        <w:t>BOOKS RECOMMENDED</w:t>
      </w:r>
    </w:p>
    <w:p w14:paraId="673F1BD2" w14:textId="77777777" w:rsidR="001640DF" w:rsidRPr="00CB2C3F" w:rsidRDefault="001640DF" w:rsidP="001640DF">
      <w:pPr>
        <w:numPr>
          <w:ilvl w:val="0"/>
          <w:numId w:val="1"/>
        </w:numPr>
        <w:tabs>
          <w:tab w:val="clear" w:pos="720"/>
          <w:tab w:val="num" w:pos="540"/>
          <w:tab w:val="center" w:pos="4320"/>
          <w:tab w:val="right" w:pos="8640"/>
        </w:tabs>
        <w:spacing w:line="480" w:lineRule="auto"/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Hopekins</w:t>
      </w:r>
      <w:proofErr w:type="spellEnd"/>
      <w:r w:rsidRPr="00CB2C3F">
        <w:rPr>
          <w:rFonts w:ascii="Arial" w:hAnsi="Arial" w:cs="Arial"/>
        </w:rPr>
        <w:t>, W.G. 2004. Introduction to Plant physiology. (3rd Ed.). John Willey and Sons, New York, USA.</w:t>
      </w:r>
    </w:p>
    <w:p w14:paraId="7B1B2C24" w14:textId="77777777" w:rsidR="001640DF" w:rsidRPr="00CB2C3F" w:rsidRDefault="001640DF" w:rsidP="001640DF">
      <w:pPr>
        <w:numPr>
          <w:ilvl w:val="0"/>
          <w:numId w:val="1"/>
        </w:numPr>
        <w:tabs>
          <w:tab w:val="clear" w:pos="720"/>
          <w:tab w:val="num" w:pos="540"/>
          <w:tab w:val="center" w:pos="4320"/>
          <w:tab w:val="right" w:pos="8640"/>
        </w:tabs>
        <w:spacing w:line="480" w:lineRule="auto"/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Meidner</w:t>
      </w:r>
      <w:proofErr w:type="spellEnd"/>
      <w:r w:rsidRPr="00CB2C3F">
        <w:rPr>
          <w:rFonts w:ascii="Arial" w:hAnsi="Arial" w:cs="Arial"/>
        </w:rPr>
        <w:t xml:space="preserve">, H. 1984. Class Experiments in Plant Physiology. George Allen and </w:t>
      </w:r>
      <w:proofErr w:type="spellStart"/>
      <w:r w:rsidRPr="00CB2C3F">
        <w:rPr>
          <w:rFonts w:ascii="Arial" w:hAnsi="Arial" w:cs="Arial"/>
        </w:rPr>
        <w:t>Unwir</w:t>
      </w:r>
      <w:proofErr w:type="spellEnd"/>
      <w:r w:rsidRPr="00CB2C3F">
        <w:rPr>
          <w:rFonts w:ascii="Arial" w:hAnsi="Arial" w:cs="Arial"/>
        </w:rPr>
        <w:t>, London, U.K.</w:t>
      </w:r>
    </w:p>
    <w:p w14:paraId="5C794DA6" w14:textId="77777777" w:rsidR="001640DF" w:rsidRPr="00CB2C3F" w:rsidRDefault="001640DF" w:rsidP="001640DF">
      <w:pPr>
        <w:numPr>
          <w:ilvl w:val="0"/>
          <w:numId w:val="1"/>
        </w:numPr>
        <w:tabs>
          <w:tab w:val="clear" w:pos="720"/>
          <w:tab w:val="num" w:pos="540"/>
          <w:tab w:val="center" w:pos="4320"/>
          <w:tab w:val="right" w:pos="8640"/>
        </w:tabs>
        <w:spacing w:line="480" w:lineRule="auto"/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>Ridge, I. 2000. Plant Physiology: United Kingdom Open University, U.K.</w:t>
      </w:r>
    </w:p>
    <w:p w14:paraId="34A4BACA" w14:textId="77777777" w:rsidR="001640DF" w:rsidRPr="00CB2C3F" w:rsidRDefault="001640DF" w:rsidP="001640DF">
      <w:pPr>
        <w:numPr>
          <w:ilvl w:val="0"/>
          <w:numId w:val="1"/>
        </w:numPr>
        <w:tabs>
          <w:tab w:val="clear" w:pos="720"/>
          <w:tab w:val="num" w:pos="540"/>
          <w:tab w:val="center" w:pos="4320"/>
          <w:tab w:val="right" w:pos="8640"/>
        </w:tabs>
        <w:spacing w:line="480" w:lineRule="auto"/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>Salisbury, F.B. and C.W. Ross, 1992. Plant Physiology, (4th Ed.). Wordsworth Publishing Co. Inc., Belmont, Calif, U.S.A.</w:t>
      </w:r>
    </w:p>
    <w:p w14:paraId="2E9E96EC" w14:textId="77777777" w:rsidR="00DB7AD9" w:rsidRPr="001640DF" w:rsidRDefault="001640DF" w:rsidP="001640DF">
      <w:pPr>
        <w:numPr>
          <w:ilvl w:val="0"/>
          <w:numId w:val="1"/>
        </w:numPr>
        <w:tabs>
          <w:tab w:val="clear" w:pos="720"/>
          <w:tab w:val="num" w:pos="540"/>
          <w:tab w:val="center" w:pos="4320"/>
          <w:tab w:val="right" w:pos="8640"/>
        </w:tabs>
        <w:spacing w:line="480" w:lineRule="auto"/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  <w:lang w:val="nl-BE"/>
        </w:rPr>
        <w:t xml:space="preserve">Taiz, L. and E. Zeiger. </w:t>
      </w:r>
      <w:r w:rsidRPr="00CB2C3F">
        <w:rPr>
          <w:rFonts w:ascii="Arial" w:hAnsi="Arial" w:cs="Arial"/>
        </w:rPr>
        <w:t xml:space="preserve">2002. Plant Physiology. (3rd Ed.). </w:t>
      </w:r>
      <w:proofErr w:type="spellStart"/>
      <w:r w:rsidRPr="00CB2C3F">
        <w:rPr>
          <w:rFonts w:ascii="Arial" w:hAnsi="Arial" w:cs="Arial"/>
        </w:rPr>
        <w:t>Sinauer</w:t>
      </w:r>
      <w:proofErr w:type="spellEnd"/>
      <w:r w:rsidRPr="00CB2C3F">
        <w:rPr>
          <w:rFonts w:ascii="Arial" w:hAnsi="Arial" w:cs="Arial"/>
        </w:rPr>
        <w:t xml:space="preserve"> Associates Sunderland, USA.</w:t>
      </w:r>
    </w:p>
    <w:sectPr w:rsidR="00DB7AD9" w:rsidRPr="001640DF" w:rsidSect="001549F3">
      <w:pgSz w:w="11900" w:h="16840" w:code="5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01B94"/>
    <w:multiLevelType w:val="hybridMultilevel"/>
    <w:tmpl w:val="77B003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0DF"/>
    <w:rsid w:val="001549F3"/>
    <w:rsid w:val="00155A01"/>
    <w:rsid w:val="001640DF"/>
    <w:rsid w:val="003F1D45"/>
    <w:rsid w:val="00753687"/>
    <w:rsid w:val="007D12E6"/>
    <w:rsid w:val="00866583"/>
    <w:rsid w:val="00AD6E2A"/>
    <w:rsid w:val="00DB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D4098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12E6"/>
    <w:pPr>
      <w:keepNext/>
      <w:keepLines/>
      <w:spacing w:before="480" w:after="240" w:line="480" w:lineRule="auto"/>
      <w:jc w:val="center"/>
      <w:outlineLvl w:val="0"/>
    </w:pPr>
    <w:rPr>
      <w:rFonts w:eastAsiaTheme="majorEastAsia"/>
      <w:b/>
      <w:bCs/>
      <w:color w:val="000000" w:themeColor="text1"/>
      <w:sz w:val="2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D12E6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D12E6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12E6"/>
    <w:rPr>
      <w:rFonts w:ascii="Times New Roman" w:eastAsiaTheme="majorEastAsia" w:hAnsi="Times New Roman" w:cs="Times New Roman"/>
      <w:b/>
      <w:bCs/>
      <w:color w:val="000000" w:themeColor="text1"/>
      <w:sz w:val="26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D12E6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D12E6"/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E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E2A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12E6"/>
    <w:pPr>
      <w:keepNext/>
      <w:keepLines/>
      <w:spacing w:before="480" w:after="240" w:line="480" w:lineRule="auto"/>
      <w:jc w:val="center"/>
      <w:outlineLvl w:val="0"/>
    </w:pPr>
    <w:rPr>
      <w:rFonts w:eastAsiaTheme="majorEastAsia"/>
      <w:b/>
      <w:bCs/>
      <w:color w:val="000000" w:themeColor="text1"/>
      <w:sz w:val="2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D12E6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D12E6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12E6"/>
    <w:rPr>
      <w:rFonts w:ascii="Times New Roman" w:eastAsiaTheme="majorEastAsia" w:hAnsi="Times New Roman" w:cs="Times New Roman"/>
      <w:b/>
      <w:bCs/>
      <w:color w:val="000000" w:themeColor="text1"/>
      <w:sz w:val="26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D12E6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D12E6"/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E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E2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1112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Aurangzaib</dc:creator>
  <cp:keywords/>
  <dc:description/>
  <cp:lastModifiedBy>Muhammad Aurangzaib</cp:lastModifiedBy>
  <cp:revision>5</cp:revision>
  <cp:lastPrinted>2018-01-12T07:53:00Z</cp:lastPrinted>
  <dcterms:created xsi:type="dcterms:W3CDTF">2017-02-13T06:25:00Z</dcterms:created>
  <dcterms:modified xsi:type="dcterms:W3CDTF">2019-10-16T06:30:00Z</dcterms:modified>
</cp:coreProperties>
</file>